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E8" w:rsidRDefault="00D329E8" w:rsidP="00D329E8">
      <w:pPr>
        <w:pStyle w:val="a3"/>
        <w:jc w:val="center"/>
      </w:pPr>
      <w:bookmarkStart w:id="0" w:name="_GoBack"/>
      <w:bookmarkEnd w:id="0"/>
      <w:r>
        <w:rPr>
          <w:rStyle w:val="titlemain21"/>
          <w:sz w:val="28"/>
          <w:szCs w:val="28"/>
        </w:rPr>
        <w:t>Методики для мониторинга.</w:t>
      </w:r>
    </w:p>
    <w:p w:rsidR="00D329E8" w:rsidRDefault="00D329E8" w:rsidP="00D329E8">
      <w:pPr>
        <w:pStyle w:val="a3"/>
        <w:ind w:left="720" w:hanging="360"/>
        <w:jc w:val="both"/>
      </w:pPr>
      <w:r>
        <w:rPr>
          <w:rStyle w:val="titlemain21"/>
          <w:sz w:val="18"/>
          <w:szCs w:val="18"/>
        </w:rPr>
        <w:t>1.</w:t>
      </w:r>
      <w:r>
        <w:rPr>
          <w:rStyle w:val="titlemain21"/>
          <w:sz w:val="14"/>
          <w:szCs w:val="14"/>
        </w:rPr>
        <w:t xml:space="preserve">     </w:t>
      </w:r>
      <w:r>
        <w:rPr>
          <w:rStyle w:val="titlemain21"/>
          <w:sz w:val="18"/>
          <w:szCs w:val="18"/>
        </w:rPr>
        <w:t>«Рисование по точкам (1 класс)</w:t>
      </w:r>
    </w:p>
    <w:p w:rsidR="00D329E8" w:rsidRDefault="00D329E8" w:rsidP="00D329E8">
      <w:pPr>
        <w:pStyle w:val="a3"/>
        <w:ind w:left="720" w:hanging="360"/>
        <w:jc w:val="both"/>
      </w:pPr>
      <w:r>
        <w:rPr>
          <w:rStyle w:val="titlemain21"/>
          <w:sz w:val="18"/>
          <w:szCs w:val="18"/>
        </w:rPr>
        <w:t>2.</w:t>
      </w:r>
      <w:r>
        <w:rPr>
          <w:rStyle w:val="titlemain21"/>
          <w:sz w:val="14"/>
          <w:szCs w:val="14"/>
        </w:rPr>
        <w:t xml:space="preserve">     </w:t>
      </w:r>
      <w:r>
        <w:rPr>
          <w:rStyle w:val="titlemain21"/>
          <w:sz w:val="18"/>
          <w:szCs w:val="18"/>
        </w:rPr>
        <w:t>Корректурная проба (2- 4 класс)</w:t>
      </w:r>
    </w:p>
    <w:p w:rsidR="00D329E8" w:rsidRDefault="00D329E8" w:rsidP="00D329E8">
      <w:pPr>
        <w:pStyle w:val="a3"/>
        <w:jc w:val="center"/>
      </w:pPr>
      <w:r>
        <w:rPr>
          <w:rStyle w:val="titlemain21"/>
          <w:sz w:val="18"/>
          <w:szCs w:val="18"/>
        </w:rPr>
        <w:t>Методика "Рисование по точкам".</w:t>
      </w:r>
    </w:p>
    <w:p w:rsidR="00D329E8" w:rsidRDefault="00D329E8" w:rsidP="00D329E8">
      <w:pPr>
        <w:pStyle w:val="a3"/>
        <w:jc w:val="both"/>
      </w:pPr>
      <w:r>
        <w:rPr>
          <w:rStyle w:val="titlemain21"/>
          <w:i/>
          <w:iCs/>
          <w:sz w:val="18"/>
          <w:szCs w:val="18"/>
        </w:rPr>
        <w:t>Цель:</w:t>
      </w:r>
      <w:r>
        <w:rPr>
          <w:rStyle w:val="titlemain21"/>
          <w:sz w:val="18"/>
          <w:szCs w:val="18"/>
        </w:rPr>
        <w:t xml:space="preserve"> </w:t>
      </w:r>
      <w:r>
        <w:rPr>
          <w:color w:val="000000"/>
        </w:rPr>
        <w:t>уровень ориентировки на заданную систему требований, может сознательно контролировать свои действия.</w:t>
      </w:r>
    </w:p>
    <w:p w:rsidR="00D329E8" w:rsidRDefault="00D329E8" w:rsidP="00D329E8">
      <w:pPr>
        <w:pStyle w:val="a3"/>
        <w:jc w:val="both"/>
      </w:pPr>
      <w:r>
        <w:rPr>
          <w:rStyle w:val="titlemain21"/>
          <w:i/>
          <w:iCs/>
          <w:sz w:val="18"/>
          <w:szCs w:val="18"/>
        </w:rPr>
        <w:t>Оцениваемое УУД:</w:t>
      </w:r>
      <w:r>
        <w:rPr>
          <w:rStyle w:val="titlemain21"/>
          <w:sz w:val="18"/>
          <w:szCs w:val="18"/>
        </w:rPr>
        <w:t xml:space="preserve"> </w:t>
      </w:r>
      <w:proofErr w:type="gramStart"/>
      <w:r>
        <w:rPr>
          <w:rStyle w:val="titlemain21"/>
          <w:sz w:val="18"/>
          <w:szCs w:val="18"/>
        </w:rPr>
        <w:t>регулятивные</w:t>
      </w:r>
      <w:proofErr w:type="gramEnd"/>
      <w:r>
        <w:rPr>
          <w:rStyle w:val="titlemain21"/>
          <w:sz w:val="18"/>
          <w:szCs w:val="18"/>
        </w:rPr>
        <w:t xml:space="preserve"> УУД, умение контролировать свою деятельность</w:t>
      </w:r>
    </w:p>
    <w:p w:rsidR="00D329E8" w:rsidRDefault="00D329E8" w:rsidP="00D329E8">
      <w:pPr>
        <w:pStyle w:val="a3"/>
        <w:jc w:val="both"/>
      </w:pPr>
      <w:r>
        <w:rPr>
          <w:rStyle w:val="titlemain21"/>
          <w:i/>
          <w:iCs/>
          <w:sz w:val="18"/>
          <w:szCs w:val="18"/>
        </w:rPr>
        <w:t xml:space="preserve">Возраст: </w:t>
      </w:r>
      <w:r>
        <w:rPr>
          <w:rStyle w:val="titlemain21"/>
          <w:sz w:val="18"/>
          <w:szCs w:val="18"/>
        </w:rPr>
        <w:t>6,5 -8 лет</w:t>
      </w:r>
    </w:p>
    <w:p w:rsidR="00D329E8" w:rsidRDefault="00D329E8" w:rsidP="00D329E8">
      <w:pPr>
        <w:pStyle w:val="a3"/>
        <w:jc w:val="both"/>
      </w:pPr>
      <w:r>
        <w:rPr>
          <w:rStyle w:val="titlemain21"/>
          <w:i/>
          <w:iCs/>
          <w:sz w:val="18"/>
          <w:szCs w:val="18"/>
        </w:rPr>
        <w:t>Форма (ситуация оценивания):</w:t>
      </w:r>
      <w:r>
        <w:rPr>
          <w:rStyle w:val="titlemain21"/>
          <w:sz w:val="18"/>
          <w:szCs w:val="18"/>
        </w:rPr>
        <w:t xml:space="preserve"> фронтальная письменная работа.</w:t>
      </w:r>
    </w:p>
    <w:p w:rsidR="00D329E8" w:rsidRDefault="00D329E8" w:rsidP="00D329E8">
      <w:pPr>
        <w:pStyle w:val="a3"/>
        <w:jc w:val="both"/>
      </w:pPr>
      <w:r>
        <w:rPr>
          <w:color w:val="000000"/>
        </w:rPr>
        <w:t xml:space="preserve">Методика включает 6 задач, каждая из которых помещается на отдельном листе специальной книжечки, выдаваемой испытуемому. Образцами в задачах № 1 и 5 служат неправильные треугольники, в задаче № 2 - неправильная трапеция, в задаче № 3 - ромб, в задаче № 4 - квадрат и в задаче № 5 - </w:t>
      </w:r>
      <w:proofErr w:type="spellStart"/>
      <w:r>
        <w:rPr>
          <w:color w:val="000000"/>
        </w:rPr>
        <w:t>четырехлучевая</w:t>
      </w:r>
      <w:proofErr w:type="spellEnd"/>
      <w:r>
        <w:rPr>
          <w:color w:val="000000"/>
        </w:rPr>
        <w:t xml:space="preserve"> звезда:</w:t>
      </w:r>
    </w:p>
    <w:p w:rsidR="00D329E8" w:rsidRDefault="00D329E8" w:rsidP="00D329E8">
      <w:pPr>
        <w:pStyle w:val="a3"/>
        <w:jc w:val="both"/>
      </w:pPr>
      <w:r>
        <w:rPr>
          <w:rFonts w:ascii="Arial" w:hAnsi="Arial" w:cs="Arial"/>
          <w:color w:val="000000"/>
          <w:sz w:val="20"/>
          <w:szCs w:val="20"/>
        </w:rPr>
        <w:lastRenderedPageBreak/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762E350F" wp14:editId="65B67868">
            <wp:extent cx="4098925" cy="5604510"/>
            <wp:effectExtent l="0" t="0" r="0" b="0"/>
            <wp:docPr id="1" name="Рисунок 1" descr="http://niva-schkola.edusite.ru/images/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va-schkola.edusite.ru/images/clip_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560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243626A5" wp14:editId="4C753AE4">
            <wp:extent cx="4098925" cy="3152140"/>
            <wp:effectExtent l="0" t="0" r="0" b="0"/>
            <wp:docPr id="2" name="Рисунок 2" descr="http://niva-schkola.edusite.ru/images/clip_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iva-schkola.edusite.ru/images/clip_image0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9E8" w:rsidRDefault="00D329E8" w:rsidP="00D329E8">
      <w:pPr>
        <w:pStyle w:val="a3"/>
        <w:ind w:firstLine="708"/>
        <w:jc w:val="both"/>
      </w:pPr>
      <w:r>
        <w:rPr>
          <w:color w:val="000000"/>
        </w:rPr>
        <w:lastRenderedPageBreak/>
        <w:t xml:space="preserve">Обследование можно проводить как фронтально, так и индивидуально. Детей рассаживают за столы по одному. Перед каждым ребенком кладут книжечку с заданием. Экспериментатор, стоя так, чтобы его было хорошо видно всем детям, раскрывает такую же книжечку и показывает лист с заданием № 1. Затем он говорит: "Откройте свои книжечки на первой странице. Посмотрите: у вас нарисовано так же, как и у меня". (Если кто-либо из детей открыл не ту страницу, экспериментатор поправляет его.) </w:t>
      </w:r>
    </w:p>
    <w:p w:rsidR="00D329E8" w:rsidRDefault="00D329E8" w:rsidP="00D329E8">
      <w:pPr>
        <w:pStyle w:val="a3"/>
        <w:ind w:firstLine="708"/>
        <w:jc w:val="both"/>
      </w:pPr>
      <w:r>
        <w:rPr>
          <w:color w:val="000000"/>
        </w:rPr>
        <w:t>Указывая на вершины треугольника-образца, экспериментатор продолжает: "Видите, здесь были точки, которые соединили так, что получился этот рисунок (следует указание на стороны треугольника; слова вершина, стороны, "треугольник" экспериментатором не произносятся). Рядом нарисованы другие точки (следует указание на точки, изображенные справа от образца). Вы сами соедините эти</w:t>
      </w:r>
      <w:r>
        <w:rPr>
          <w:rFonts w:ascii="Arial" w:hAnsi="Arial" w:cs="Arial"/>
          <w:color w:val="000000"/>
          <w:sz w:val="20"/>
          <w:szCs w:val="20"/>
        </w:rPr>
        <w:t xml:space="preserve"> точки линиями так, чтобы получился точно такой рисунок. Здесь есть лишние точки. Вы их оставите, не будете соединять. </w:t>
      </w:r>
    </w:p>
    <w:p w:rsidR="00D329E8" w:rsidRDefault="00D329E8" w:rsidP="00D329E8">
      <w:pPr>
        <w:pStyle w:val="a3"/>
        <w:ind w:firstLine="708"/>
        <w:jc w:val="both"/>
      </w:pPr>
      <w:r>
        <w:rPr>
          <w:color w:val="000000"/>
        </w:rPr>
        <w:t xml:space="preserve">Теперь посмотрите в своих книжечках: эти точки одинаковые или нет?" Получив ответ "нет", экспериментатор говорит: "Правильно, они разные. Тут есть красные, синие и зеленые. Вы должны запомнить правило: одинаковые точки соединять нельзя. Нельзя проводить линию от красной точки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красной, от синей к синей или от зеленой к зеленой. Линию можно проводить только между разными точками. Все запомнили, что надо делать? Надо соединить точки, чтобы получился точно такой же рисунок, как тут (следует указание на образец-треугольник). Одинаковые точки соединять нельзя. Если вы проведете линию неправильно, скажите, я сотру ее резинкой, она не будет считаться. Когда сделаете этот рисунок, переверните страницу. Там будут другие точки и другой рисунок, вы будете рисовать его".</w:t>
      </w:r>
    </w:p>
    <w:p w:rsidR="00D329E8" w:rsidRDefault="00D329E8" w:rsidP="00D329E8">
      <w:pPr>
        <w:pStyle w:val="a3"/>
        <w:ind w:firstLine="708"/>
        <w:jc w:val="both"/>
      </w:pPr>
      <w:r>
        <w:rPr>
          <w:color w:val="000000"/>
        </w:rPr>
        <w:t>По окончании инструктирования детям раздаются простые карандаши. Экспериментатор по ходу выполнения задания стирает по просьбе детей неверно проведенные линии, следит за тем, чтобы не была пропущена какая-либо задача, ободряет детей, если это требуется.</w:t>
      </w:r>
    </w:p>
    <w:p w:rsidR="00D329E8" w:rsidRDefault="00D329E8" w:rsidP="00D329E8">
      <w:pPr>
        <w:pStyle w:val="a3"/>
        <w:jc w:val="both"/>
      </w:pPr>
      <w:r>
        <w:rPr>
          <w:b/>
          <w:bCs/>
          <w:color w:val="000000"/>
        </w:rPr>
        <w:t>Оценка выполнения задания.</w:t>
      </w:r>
    </w:p>
    <w:p w:rsidR="00D329E8" w:rsidRDefault="00D329E8" w:rsidP="00D329E8">
      <w:pPr>
        <w:pStyle w:val="a3"/>
        <w:ind w:firstLine="708"/>
        <w:jc w:val="both"/>
      </w:pPr>
      <w:r>
        <w:rPr>
          <w:color w:val="000000"/>
        </w:rPr>
        <w:t>Основным показателем выполнения задания служит суммарный балл (</w:t>
      </w:r>
      <w:proofErr w:type="gramStart"/>
      <w:r>
        <w:rPr>
          <w:color w:val="000000"/>
        </w:rPr>
        <w:t>СБ</w:t>
      </w:r>
      <w:proofErr w:type="gramEnd"/>
      <w:r>
        <w:rPr>
          <w:color w:val="000000"/>
        </w:rPr>
        <w:t xml:space="preserve">). Он выводится следующим образом. В каждой </w:t>
      </w:r>
      <w:proofErr w:type="gramStart"/>
      <w:r>
        <w:rPr>
          <w:color w:val="000000"/>
        </w:rPr>
        <w:t>задаче</w:t>
      </w:r>
      <w:proofErr w:type="gramEnd"/>
      <w:r>
        <w:rPr>
          <w:color w:val="000000"/>
        </w:rPr>
        <w:t xml:space="preserve"> прежде всего устанавливается точность воспроизведения образца. В задачах № 1 и 5 воспроизводящим образец (хотя бы приблизительно) считается любой треугольник, в задачах № 2, 3 и 4 - любой четырехугольник, в задаче № 6 - любая звезда. Незавершенные фигуры, которые могут быть дополнены до </w:t>
      </w:r>
      <w:proofErr w:type="gramStart"/>
      <w:r>
        <w:rPr>
          <w:color w:val="000000"/>
        </w:rPr>
        <w:t>вышеперечисленных</w:t>
      </w:r>
      <w:proofErr w:type="gramEnd"/>
      <w:r>
        <w:rPr>
          <w:color w:val="000000"/>
        </w:rPr>
        <w:t>, также считаются воспроизводящими образец.</w:t>
      </w:r>
    </w:p>
    <w:p w:rsidR="00D329E8" w:rsidRDefault="00D329E8" w:rsidP="00D329E8">
      <w:pPr>
        <w:pStyle w:val="a3"/>
        <w:ind w:firstLine="708"/>
        <w:jc w:val="both"/>
      </w:pPr>
      <w:r>
        <w:rPr>
          <w:color w:val="000000"/>
        </w:rPr>
        <w:t>Если ребенок воспроизвел образец хотя бы приблизительно, он получает по одному баллу за каждый правильно воспроизведенный элемент фигуры (в задачах № 1-5 в качестве элемента выступает отдельная линия, в задаче № 6 - луч). Правильно воспроизведенным считается элемент, не</w:t>
      </w:r>
      <w:r>
        <w:rPr>
          <w:rFonts w:ascii="Arial" w:hAnsi="Arial" w:cs="Arial"/>
          <w:color w:val="000000"/>
          <w:sz w:val="20"/>
          <w:szCs w:val="20"/>
        </w:rPr>
        <w:t xml:space="preserve"> включающий нарушений правила (т.е. не содержащий соединения одинаковых точек).</w:t>
      </w:r>
    </w:p>
    <w:p w:rsidR="00D329E8" w:rsidRDefault="00D329E8" w:rsidP="00D329E8">
      <w:pPr>
        <w:pStyle w:val="a3"/>
        <w:jc w:val="both"/>
      </w:pPr>
      <w:r>
        <w:rPr>
          <w:color w:val="000000"/>
        </w:rPr>
        <w:t xml:space="preserve">Кроме того, начисляется по одному баллу </w:t>
      </w: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>:</w:t>
      </w:r>
    </w:p>
    <w:p w:rsidR="00D329E8" w:rsidRDefault="00D329E8" w:rsidP="00D329E8">
      <w:pPr>
        <w:pStyle w:val="a3"/>
        <w:jc w:val="both"/>
      </w:pPr>
      <w:r>
        <w:rPr>
          <w:color w:val="000000"/>
        </w:rPr>
        <w:t>1. соблюдение правила, т.е. если оно не было нарушено в данной задаче ни разу;</w:t>
      </w:r>
      <w:r>
        <w:rPr>
          <w:color w:val="000000"/>
        </w:rPr>
        <w:br/>
        <w:t>2. полностью правильное воспроизведение образца (в отличие от приблизительного);</w:t>
      </w:r>
      <w:r>
        <w:rPr>
          <w:color w:val="000000"/>
        </w:rPr>
        <w:br/>
        <w:t>3. одновременное соблюдение обоих требований (что возможно только в случае полностью правильного решения).</w:t>
      </w:r>
    </w:p>
    <w:p w:rsidR="00D329E8" w:rsidRDefault="00D329E8" w:rsidP="00D329E8">
      <w:pPr>
        <w:pStyle w:val="a3"/>
        <w:ind w:firstLine="708"/>
        <w:jc w:val="both"/>
      </w:pPr>
      <w:r>
        <w:rPr>
          <w:color w:val="000000"/>
        </w:rPr>
        <w:lastRenderedPageBreak/>
        <w:t xml:space="preserve">Суммарный балл представляет собой сумму баллов, полученных ребенком за все 6 задач. Балл, получаемый за каждую из задач, может колебаться: в задачах № 1 и 5 - от 0 до 6, в задачах № 2, 3, 4 и 6 - от 0 до 7. </w:t>
      </w:r>
    </w:p>
    <w:p w:rsidR="00D329E8" w:rsidRDefault="00D329E8" w:rsidP="00D329E8">
      <w:pPr>
        <w:pStyle w:val="a3"/>
        <w:ind w:firstLine="708"/>
        <w:jc w:val="both"/>
      </w:pPr>
      <w:r>
        <w:rPr>
          <w:color w:val="000000"/>
        </w:rPr>
        <w:t xml:space="preserve">Таким образом, суммарный балл может колебаться от 0 (если нет ни одного верно воспроизведенного элемента и ни в одной из задач не выдержано правило) до 40 (если все задачи решены безошибочно). </w:t>
      </w:r>
    </w:p>
    <w:p w:rsidR="00D329E8" w:rsidRDefault="00D329E8" w:rsidP="00D329E8">
      <w:pPr>
        <w:pStyle w:val="a3"/>
        <w:ind w:firstLine="708"/>
        <w:jc w:val="both"/>
      </w:pPr>
      <w:r>
        <w:rPr>
          <w:color w:val="000000"/>
        </w:rPr>
        <w:t xml:space="preserve">Стертые, т.е. оцененные самим ребенком как неправильные, линии при выведении оценки не учитываются. </w:t>
      </w:r>
    </w:p>
    <w:p w:rsidR="00D329E8" w:rsidRDefault="00D329E8" w:rsidP="00D329E8">
      <w:pPr>
        <w:pStyle w:val="a3"/>
        <w:ind w:firstLine="708"/>
        <w:jc w:val="both"/>
      </w:pPr>
      <w:r>
        <w:rPr>
          <w:color w:val="000000"/>
        </w:rPr>
        <w:t>В ряде случаев достаточной оказывается более грубая и простая оценка - число правильно решенных задач (ЧРЗ). ЧРЗ может колебаться от 0 (не решена ни одна задача) до 6 (решены все 6 задач).</w:t>
      </w:r>
    </w:p>
    <w:p w:rsidR="00D329E8" w:rsidRDefault="00D329E8" w:rsidP="00D329E8">
      <w:pPr>
        <w:pStyle w:val="a3"/>
        <w:jc w:val="both"/>
      </w:pPr>
      <w:r>
        <w:rPr>
          <w:b/>
          <w:bCs/>
          <w:color w:val="000000"/>
        </w:rPr>
        <w:t>Интерпретация результатов:</w:t>
      </w:r>
    </w:p>
    <w:p w:rsidR="00D329E8" w:rsidRDefault="00D329E8" w:rsidP="00D329E8">
      <w:pPr>
        <w:pStyle w:val="a3"/>
        <w:jc w:val="both"/>
      </w:pPr>
      <w:r>
        <w:rPr>
          <w:b/>
          <w:bCs/>
          <w:color w:val="000000"/>
        </w:rPr>
        <w:t>33-40 баллов</w:t>
      </w:r>
      <w:r>
        <w:rPr>
          <w:color w:val="000000"/>
        </w:rPr>
        <w:t xml:space="preserve"> (5-6 задач) - высокий уровень ориентировки на заданную систему требований, может сознательно контролировать свои действия.</w:t>
      </w:r>
    </w:p>
    <w:p w:rsidR="00D329E8" w:rsidRDefault="00D329E8" w:rsidP="00D329E8">
      <w:pPr>
        <w:pStyle w:val="a3"/>
        <w:jc w:val="both"/>
      </w:pPr>
      <w:r>
        <w:rPr>
          <w:b/>
          <w:bCs/>
          <w:color w:val="000000"/>
        </w:rPr>
        <w:t>19-32 балла</w:t>
      </w:r>
      <w:r>
        <w:rPr>
          <w:color w:val="000000"/>
        </w:rPr>
        <w:t xml:space="preserve"> (3-4 задачи) - ориентировка на систему требований развита недостаточно, что обусловлено невысоким уровнем развития произвольности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D329E8" w:rsidRDefault="00D329E8" w:rsidP="00D329E8">
      <w:pPr>
        <w:pStyle w:val="titlemain2"/>
        <w:jc w:val="both"/>
      </w:pPr>
      <w:r>
        <w:rPr>
          <w:color w:val="000000"/>
        </w:rPr>
        <w:t>Менее 19 баллов (2 и менее задачи) - чрезвычайно низкий уровень регуляции действий, постоянно нарушает заданную систему требований, предложенную взрослым.</w:t>
      </w:r>
    </w:p>
    <w:p w:rsidR="00D329E8" w:rsidRPr="00D329E8" w:rsidRDefault="00D329E8" w:rsidP="00D329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Методика для дополнительной диагностики. </w:t>
      </w:r>
    </w:p>
    <w:p w:rsidR="00D329E8" w:rsidRPr="00D329E8" w:rsidRDefault="00D329E8" w:rsidP="00D329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«Кодирование»</w:t>
      </w:r>
    </w:p>
    <w:p w:rsidR="00D329E8" w:rsidRPr="00D329E8" w:rsidRDefault="00D329E8" w:rsidP="00D329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29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(11_й </w:t>
      </w:r>
      <w:proofErr w:type="spellStart"/>
      <w:r w:rsidRPr="00D329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субтест</w:t>
      </w:r>
      <w:proofErr w:type="spellEnd"/>
      <w:r w:rsidRPr="00D329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теста Д. Векслера</w:t>
      </w:r>
      <w:proofErr w:type="gramEnd"/>
    </w:p>
    <w:p w:rsidR="00D329E8" w:rsidRPr="00D329E8" w:rsidRDefault="00D329E8" w:rsidP="00D329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версии А. Ю. Панасюка)</w:t>
      </w:r>
    </w:p>
    <w:p w:rsidR="00D329E8" w:rsidRPr="00D329E8" w:rsidRDefault="00D329E8" w:rsidP="00D329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D329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умения ребенка осуществлять кодирование с помощью символов.</w:t>
      </w:r>
    </w:p>
    <w:p w:rsidR="00D329E8" w:rsidRPr="00D329E8" w:rsidRDefault="00D329E8" w:rsidP="00D329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Оцениваемые универсальные учебные действия: </w:t>
      </w:r>
      <w:r w:rsidRPr="00D329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</w:t>
      </w:r>
      <w:proofErr w:type="gramStart"/>
      <w:r w:rsidRPr="00D329E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3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символические действия — кодирование (замещение); регулятивное действие контроля.</w:t>
      </w:r>
    </w:p>
    <w:p w:rsidR="00D329E8" w:rsidRPr="00D329E8" w:rsidRDefault="00D329E8" w:rsidP="00D329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D329E8">
        <w:rPr>
          <w:rFonts w:ascii="Times New Roman" w:eastAsia="Times New Roman" w:hAnsi="Times New Roman" w:cs="Times New Roman"/>
          <w:sz w:val="24"/>
          <w:szCs w:val="24"/>
          <w:lang w:eastAsia="ru-RU"/>
        </w:rPr>
        <w:t>6,5—7 лет.</w:t>
      </w:r>
    </w:p>
    <w:p w:rsidR="00D329E8" w:rsidRPr="00D329E8" w:rsidRDefault="00D329E8" w:rsidP="00D329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Метод оценивания: </w:t>
      </w:r>
      <w:r w:rsidRPr="00D329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или групповая работа с детьми.</w:t>
      </w:r>
    </w:p>
    <w:p w:rsidR="00D329E8" w:rsidRPr="00D329E8" w:rsidRDefault="00D329E8" w:rsidP="00D329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Описание задания: </w:t>
      </w:r>
      <w:r w:rsidRPr="00D329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предлагается в течение 2 минут осуществить кодирование, поставив в соответствие определенному изображению условный символ. Задание предполагает тренировочный этап (введение инструкции и совместную пробу с психологом). Далее предлагается продолжить выполнение задания, не допуская ошибок и как можно быстрее.</w:t>
      </w:r>
    </w:p>
    <w:p w:rsidR="00D329E8" w:rsidRPr="00D329E8" w:rsidRDefault="00D329E8" w:rsidP="00D329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Критерии оценивания: </w:t>
      </w:r>
      <w:r w:rsidRPr="00D329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допущенных при кодировании ошибок, число дополненных знаками объектов.</w:t>
      </w:r>
    </w:p>
    <w:p w:rsidR="00D329E8" w:rsidRPr="00D329E8" w:rsidRDefault="00D329E8" w:rsidP="00D329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Уровни </w:t>
      </w:r>
      <w:proofErr w:type="spellStart"/>
      <w:r w:rsidRPr="00D329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сформированности</w:t>
      </w:r>
      <w:proofErr w:type="spellEnd"/>
      <w:r w:rsidRPr="00D329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действия замещения:</w:t>
      </w:r>
    </w:p>
    <w:p w:rsidR="00D329E8" w:rsidRPr="00D329E8" w:rsidRDefault="00D329E8" w:rsidP="00D329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E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Ребенок не понимает или плохо понимает инструкции.</w:t>
      </w:r>
    </w:p>
    <w:p w:rsidR="00D329E8" w:rsidRPr="00D329E8" w:rsidRDefault="00D329E8" w:rsidP="00D329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задание правильно на тренировочном этапе и фактически сразу же прекращает или делает много ошибок на этапе самостоятельного выполнения. Умение кодировать не сформировано.</w:t>
      </w:r>
    </w:p>
    <w:p w:rsidR="00D329E8" w:rsidRPr="00D329E8" w:rsidRDefault="00D329E8" w:rsidP="00D329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E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Ребенок адекватно выполняет задание кодирования, но допускает достаточно много ошибок (до 25% от выполненного объема) либо работает крайне медленно.</w:t>
      </w:r>
    </w:p>
    <w:p w:rsidR="00D329E8" w:rsidRPr="00D329E8" w:rsidRDefault="00D329E8" w:rsidP="00D329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D329E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3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кодирования (замещения). Ребенок быстро понимает инструкцию, действует адекватно. Количество ошибок незначительное.</w:t>
      </w:r>
    </w:p>
    <w:p w:rsidR="00D329E8" w:rsidRPr="00D329E8" w:rsidRDefault="00D329E8" w:rsidP="00D329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E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</w:p>
    <w:p w:rsidR="00D329E8" w:rsidRPr="00D329E8" w:rsidRDefault="00D329E8" w:rsidP="00D329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7F4C76" w:rsidRDefault="007F4C76"/>
    <w:sectPr w:rsidR="007F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0F"/>
    <w:rsid w:val="007A773E"/>
    <w:rsid w:val="007F4C76"/>
    <w:rsid w:val="00C26B0F"/>
    <w:rsid w:val="00D3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21">
    <w:name w:val="titlemain21"/>
    <w:basedOn w:val="a0"/>
    <w:rsid w:val="00D329E8"/>
  </w:style>
  <w:style w:type="paragraph" w:customStyle="1" w:styleId="titlemain2">
    <w:name w:val="titlemain2"/>
    <w:basedOn w:val="a"/>
    <w:rsid w:val="00D3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21">
    <w:name w:val="titlemain21"/>
    <w:basedOn w:val="a0"/>
    <w:rsid w:val="00D329E8"/>
  </w:style>
  <w:style w:type="paragraph" w:customStyle="1" w:styleId="titlemain2">
    <w:name w:val="titlemain2"/>
    <w:basedOn w:val="a"/>
    <w:rsid w:val="00D3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nachaln5</dc:creator>
  <cp:lastModifiedBy>nachaln5</cp:lastModifiedBy>
  <cp:revision>2</cp:revision>
  <dcterms:created xsi:type="dcterms:W3CDTF">2013-01-22T00:48:00Z</dcterms:created>
  <dcterms:modified xsi:type="dcterms:W3CDTF">2013-01-22T00:48:00Z</dcterms:modified>
</cp:coreProperties>
</file>